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EA16" w14:textId="518151CA" w:rsidR="00BD5440" w:rsidRPr="0094185F" w:rsidRDefault="00AE6242" w:rsidP="00EA041B">
      <w:pPr>
        <w:spacing w:after="120"/>
        <w:rPr>
          <w:rFonts w:ascii="Lucida Grande" w:hAnsi="Lucida Grande" w:cs="Lucida Grande"/>
          <w:sz w:val="20"/>
          <w:szCs w:val="20"/>
          <w:lang w:val="en-US"/>
        </w:rPr>
      </w:pPr>
      <w:r w:rsidRPr="0094185F">
        <w:rPr>
          <w:rFonts w:ascii="Lucida Grande" w:hAnsi="Lucida Grande" w:cs="Lucida Grande"/>
          <w:sz w:val="20"/>
          <w:szCs w:val="20"/>
          <w:lang w:val="en-US"/>
        </w:rPr>
        <w:t>C</w:t>
      </w:r>
      <w:r w:rsidR="00046F00" w:rsidRPr="0094185F">
        <w:rPr>
          <w:rFonts w:ascii="Lucida Grande" w:hAnsi="Lucida Grande" w:cs="Lucida Grande"/>
          <w:sz w:val="20"/>
          <w:szCs w:val="20"/>
          <w:lang w:val="en-US"/>
        </w:rPr>
        <w:t xml:space="preserve">omunicato stampa </w:t>
      </w:r>
      <w:r w:rsidRPr="0094185F">
        <w:rPr>
          <w:rFonts w:ascii="Lucida Grande" w:hAnsi="Lucida Grande" w:cs="Lucida Grande"/>
          <w:sz w:val="20"/>
          <w:szCs w:val="20"/>
          <w:lang w:val="en-US"/>
        </w:rPr>
        <w:t>del 27 giugno 2022</w:t>
      </w:r>
    </w:p>
    <w:p w14:paraId="5465C8F5" w14:textId="5FDB2EE0" w:rsidR="00BD5440" w:rsidRPr="0094185F" w:rsidRDefault="00BD5440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</w:p>
    <w:p w14:paraId="3D406CDA" w14:textId="6B9CBAF6" w:rsidR="00BD5440" w:rsidRPr="0094185F" w:rsidRDefault="00BD5440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</w:p>
    <w:p w14:paraId="76BD726A" w14:textId="622AB11A" w:rsidR="00BD5440" w:rsidRPr="00644BA9" w:rsidRDefault="00BD5440" w:rsidP="00EA041B">
      <w:pPr>
        <w:spacing w:after="120"/>
        <w:rPr>
          <w:rFonts w:ascii="Lucida Grande" w:hAnsi="Lucida Grande" w:cs="Lucida Grande"/>
          <w:sz w:val="28"/>
          <w:szCs w:val="28"/>
          <w:lang w:val="en-US"/>
        </w:rPr>
      </w:pPr>
      <w:r w:rsidRPr="00644BA9">
        <w:rPr>
          <w:rFonts w:ascii="Lucida Grande" w:hAnsi="Lucida Grande" w:cs="Lucida Grande"/>
          <w:sz w:val="28"/>
          <w:szCs w:val="28"/>
          <w:lang w:val="en-US"/>
        </w:rPr>
        <w:t>Didascalie:</w:t>
      </w:r>
    </w:p>
    <w:p w14:paraId="1AD918CD" w14:textId="15992899" w:rsidR="00BD5440" w:rsidRPr="00644BA9" w:rsidRDefault="00BD5440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</w:p>
    <w:p w14:paraId="2FB72AEF" w14:textId="38461EF9" w:rsidR="00BD5440" w:rsidRPr="00644BA9" w:rsidRDefault="00BD5440" w:rsidP="00EA041B">
      <w:pPr>
        <w:spacing w:after="120"/>
        <w:rPr>
          <w:rFonts w:ascii="Lucida Grande" w:hAnsi="Lucida Grande" w:cs="Lucida Grande"/>
          <w:b/>
          <w:bCs/>
          <w:sz w:val="22"/>
          <w:szCs w:val="22"/>
          <w:lang w:val="en-US"/>
        </w:rPr>
      </w:pPr>
      <w:r w:rsidRPr="00644BA9">
        <w:rPr>
          <w:rFonts w:ascii="Lucida Grande" w:hAnsi="Lucida Grande" w:cs="Lucida Grande"/>
          <w:b/>
          <w:bCs/>
          <w:sz w:val="22"/>
          <w:szCs w:val="22"/>
          <w:lang w:val="en-US"/>
        </w:rPr>
        <w:t>Foto 1:</w:t>
      </w:r>
    </w:p>
    <w:p w14:paraId="751F0D5F" w14:textId="2988799F" w:rsidR="00BD5440" w:rsidRDefault="00BD5440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  <w:r w:rsidRPr="00BD5440">
        <w:rPr>
          <w:rFonts w:ascii="Lucida Grande" w:hAnsi="Lucida Grande" w:cs="Lucida Grande"/>
          <w:sz w:val="22"/>
          <w:szCs w:val="22"/>
          <w:lang w:val="en-US"/>
        </w:rPr>
        <w:t>Area de</w:t>
      </w:r>
      <w:r w:rsidR="007548DB">
        <w:rPr>
          <w:rFonts w:ascii="Lucida Grande" w:hAnsi="Lucida Grande" w:cs="Lucida Grande"/>
          <w:sz w:val="22"/>
          <w:szCs w:val="22"/>
          <w:lang w:val="en-US"/>
        </w:rPr>
        <w:t>i</w:t>
      </w:r>
      <w:r w:rsidRPr="00BD5440">
        <w:rPr>
          <w:rFonts w:ascii="Lucida Grande" w:hAnsi="Lucida Grande" w:cs="Lucida Grande"/>
          <w:sz w:val="22"/>
          <w:szCs w:val="22"/>
          <w:lang w:val="en-US"/>
        </w:rPr>
        <w:t xml:space="preserve"> Cappuccini a Ch</w:t>
      </w:r>
      <w:r>
        <w:rPr>
          <w:rFonts w:ascii="Lucida Grande" w:hAnsi="Lucida Grande" w:cs="Lucida Grande"/>
          <w:sz w:val="22"/>
          <w:szCs w:val="22"/>
          <w:lang w:val="en-US"/>
        </w:rPr>
        <w:t xml:space="preserve">iusa: 12 collettivi internazionali con competenze in architettura, arte e pianificazione paesaggistica </w:t>
      </w:r>
      <w:r w:rsidR="007548DB">
        <w:rPr>
          <w:rFonts w:ascii="Lucida Grande" w:hAnsi="Lucida Grande" w:cs="Lucida Grande"/>
          <w:sz w:val="22"/>
          <w:szCs w:val="22"/>
          <w:lang w:val="en-US"/>
        </w:rPr>
        <w:t xml:space="preserve">progetteranno il TINNE giovane museo </w:t>
      </w:r>
      <w:r w:rsidR="00644BA9">
        <w:rPr>
          <w:rFonts w:ascii="Lucida Grande" w:hAnsi="Lucida Grande" w:cs="Lucida Grande"/>
          <w:sz w:val="22"/>
          <w:szCs w:val="22"/>
          <w:lang w:val="en-US"/>
        </w:rPr>
        <w:t>c</w:t>
      </w:r>
      <w:r w:rsidR="007548DB">
        <w:rPr>
          <w:rFonts w:ascii="Lucida Grande" w:hAnsi="Lucida Grande" w:cs="Lucida Grande"/>
          <w:sz w:val="22"/>
          <w:szCs w:val="22"/>
          <w:lang w:val="en-US"/>
        </w:rPr>
        <w:t xml:space="preserve">hiusa. </w:t>
      </w:r>
      <w:r>
        <w:rPr>
          <w:rFonts w:ascii="Lucida Grande" w:hAnsi="Lucida Grande" w:cs="Lucida Grande"/>
          <w:sz w:val="22"/>
          <w:szCs w:val="22"/>
          <w:lang w:val="en-US"/>
        </w:rPr>
        <w:t xml:space="preserve">Un percorso </w:t>
      </w:r>
      <w:r w:rsidR="002716CA">
        <w:rPr>
          <w:rFonts w:ascii="Lucida Grande" w:hAnsi="Lucida Grande" w:cs="Lucida Grande"/>
          <w:sz w:val="22"/>
          <w:szCs w:val="22"/>
          <w:lang w:val="en-US"/>
        </w:rPr>
        <w:t xml:space="preserve">con laboratori, playground e arena. </w:t>
      </w:r>
    </w:p>
    <w:p w14:paraId="083D5995" w14:textId="625DF641" w:rsidR="00260936" w:rsidRPr="00260936" w:rsidRDefault="00260936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  <w:r w:rsidRPr="00260936">
        <w:rPr>
          <w:rFonts w:ascii="Lucida Grande" w:hAnsi="Lucida Grande" w:cs="Lucida Grande"/>
          <w:sz w:val="22"/>
          <w:szCs w:val="22"/>
          <w:lang w:val="en-US"/>
        </w:rPr>
        <w:t xml:space="preserve">© Lara Toffoli / Museo Civico </w:t>
      </w:r>
      <w:r>
        <w:rPr>
          <w:rFonts w:ascii="Lucida Grande" w:hAnsi="Lucida Grande" w:cs="Lucida Grande"/>
          <w:sz w:val="22"/>
          <w:szCs w:val="22"/>
          <w:lang w:val="en-US"/>
        </w:rPr>
        <w:t>Chiusa</w:t>
      </w:r>
    </w:p>
    <w:p w14:paraId="79E5DDC9" w14:textId="027A6155" w:rsidR="007548DB" w:rsidRDefault="007548DB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</w:p>
    <w:p w14:paraId="2BF4B05A" w14:textId="3739E9FD" w:rsidR="007548DB" w:rsidRPr="00260936" w:rsidRDefault="007548DB" w:rsidP="00EA041B">
      <w:pPr>
        <w:spacing w:after="120"/>
        <w:rPr>
          <w:rFonts w:ascii="Lucida Grande" w:hAnsi="Lucida Grande" w:cs="Lucida Grande"/>
          <w:b/>
          <w:bCs/>
          <w:sz w:val="22"/>
          <w:szCs w:val="22"/>
          <w:lang w:val="en-US"/>
        </w:rPr>
      </w:pPr>
      <w:r w:rsidRPr="00260936">
        <w:rPr>
          <w:rFonts w:ascii="Lucida Grande" w:hAnsi="Lucida Grande" w:cs="Lucida Grande"/>
          <w:b/>
          <w:bCs/>
          <w:sz w:val="22"/>
          <w:szCs w:val="22"/>
          <w:lang w:val="en-US"/>
        </w:rPr>
        <w:t>Foto 2:</w:t>
      </w:r>
    </w:p>
    <w:p w14:paraId="43D25485" w14:textId="03C73D80" w:rsidR="007548DB" w:rsidRPr="00BD5440" w:rsidRDefault="007548DB" w:rsidP="00EA041B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  <w:r>
        <w:rPr>
          <w:rFonts w:ascii="Lucida Grande" w:hAnsi="Lucida Grande" w:cs="Lucida Grande"/>
          <w:sz w:val="22"/>
          <w:szCs w:val="22"/>
          <w:lang w:val="en-US"/>
        </w:rPr>
        <w:t xml:space="preserve">La giuria al lavoro: </w:t>
      </w:r>
      <w:r w:rsidR="00260936">
        <w:rPr>
          <w:rFonts w:ascii="Lucida Grande" w:hAnsi="Lucida Grande" w:cs="Lucida Grande"/>
          <w:sz w:val="22"/>
          <w:szCs w:val="22"/>
          <w:lang w:val="en-US"/>
        </w:rPr>
        <w:t xml:space="preserve">Dalle </w:t>
      </w:r>
      <w:r>
        <w:rPr>
          <w:rFonts w:ascii="Lucida Grande" w:hAnsi="Lucida Grande" w:cs="Lucida Grande"/>
          <w:sz w:val="22"/>
          <w:szCs w:val="22"/>
          <w:lang w:val="en-US"/>
        </w:rPr>
        <w:t xml:space="preserve">55 </w:t>
      </w:r>
      <w:r w:rsidR="00260936">
        <w:rPr>
          <w:rFonts w:ascii="Lucida Grande" w:hAnsi="Lucida Grande" w:cs="Lucida Grande"/>
          <w:sz w:val="22"/>
          <w:szCs w:val="22"/>
          <w:lang w:val="en-US"/>
        </w:rPr>
        <w:t>candidature pervenute sono state selezionate 12 colle</w:t>
      </w:r>
      <w:r w:rsidR="0094185F">
        <w:rPr>
          <w:rFonts w:ascii="Lucida Grande" w:hAnsi="Lucida Grande" w:cs="Lucida Grande"/>
          <w:sz w:val="22"/>
          <w:szCs w:val="22"/>
          <w:lang w:val="en-US"/>
        </w:rPr>
        <w:t>t</w:t>
      </w:r>
      <w:r w:rsidR="00260936">
        <w:rPr>
          <w:rFonts w:ascii="Lucida Grande" w:hAnsi="Lucida Grande" w:cs="Lucida Grande"/>
          <w:sz w:val="22"/>
          <w:szCs w:val="22"/>
          <w:lang w:val="en-US"/>
        </w:rPr>
        <w:t>tivi artistici con competenze architettoniche e collettivi di architettura affini all’arte. Presenteranno i loro elaborati entro la fine di settembre 2022.</w:t>
      </w:r>
    </w:p>
    <w:p w14:paraId="1EA4B175" w14:textId="4B98F2FE" w:rsidR="00BD5440" w:rsidRPr="001F3E7C" w:rsidRDefault="00260936" w:rsidP="001F3E7C">
      <w:pPr>
        <w:spacing w:after="120"/>
        <w:rPr>
          <w:rFonts w:ascii="Lucida Grande" w:hAnsi="Lucida Grande" w:cs="Lucida Grande"/>
          <w:sz w:val="22"/>
          <w:szCs w:val="22"/>
          <w:lang w:val="en-US"/>
        </w:rPr>
      </w:pPr>
      <w:r w:rsidRPr="00260936">
        <w:rPr>
          <w:rFonts w:ascii="Lucida Grande" w:hAnsi="Lucida Grande" w:cs="Lucida Grande"/>
          <w:sz w:val="22"/>
          <w:szCs w:val="22"/>
          <w:lang w:val="en-US"/>
        </w:rPr>
        <w:t xml:space="preserve">© Petra Paolazzi / </w:t>
      </w:r>
      <w:r>
        <w:rPr>
          <w:rFonts w:ascii="Lucida Grande" w:hAnsi="Lucida Grande" w:cs="Lucida Grande"/>
          <w:sz w:val="22"/>
          <w:szCs w:val="22"/>
          <w:lang w:val="en-US"/>
        </w:rPr>
        <w:t>Fondazione Tinne</w:t>
      </w:r>
    </w:p>
    <w:p w14:paraId="3C2A5220" w14:textId="39E79EE1" w:rsidR="00BD5440" w:rsidRPr="00BD5440" w:rsidRDefault="00BD5440" w:rsidP="001F3E7C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sectPr w:rsidR="00BD5440" w:rsidRPr="00BD5440" w:rsidSect="00C96080">
      <w:headerReference w:type="default" r:id="rId7"/>
      <w:footerReference w:type="default" r:id="rId8"/>
      <w:pgSz w:w="11906" w:h="16838"/>
      <w:pgMar w:top="3119" w:right="1558" w:bottom="2268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E0935" w14:textId="77777777" w:rsidR="009814B1" w:rsidRDefault="009814B1" w:rsidP="00425AA2">
      <w:r>
        <w:separator/>
      </w:r>
    </w:p>
  </w:endnote>
  <w:endnote w:type="continuationSeparator" w:id="0">
    <w:p w14:paraId="22B078B6" w14:textId="77777777" w:rsidR="009814B1" w:rsidRDefault="009814B1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8F84" w14:textId="77777777" w:rsidR="009814B1" w:rsidRDefault="009814B1" w:rsidP="00425AA2">
      <w:r>
        <w:separator/>
      </w:r>
    </w:p>
  </w:footnote>
  <w:footnote w:type="continuationSeparator" w:id="0">
    <w:p w14:paraId="162ACA5C" w14:textId="77777777" w:rsidR="009814B1" w:rsidRDefault="009814B1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34331"/>
    <w:rsid w:val="00046F00"/>
    <w:rsid w:val="000C3B27"/>
    <w:rsid w:val="00162113"/>
    <w:rsid w:val="001F3E7C"/>
    <w:rsid w:val="002278F8"/>
    <w:rsid w:val="00260936"/>
    <w:rsid w:val="002629BD"/>
    <w:rsid w:val="002716CA"/>
    <w:rsid w:val="00284438"/>
    <w:rsid w:val="00296915"/>
    <w:rsid w:val="002B7877"/>
    <w:rsid w:val="002D2877"/>
    <w:rsid w:val="002F03D4"/>
    <w:rsid w:val="002F1B19"/>
    <w:rsid w:val="00317537"/>
    <w:rsid w:val="00337906"/>
    <w:rsid w:val="003468AC"/>
    <w:rsid w:val="003A2312"/>
    <w:rsid w:val="003E4458"/>
    <w:rsid w:val="00425AA2"/>
    <w:rsid w:val="00434DD6"/>
    <w:rsid w:val="004535E0"/>
    <w:rsid w:val="0046125F"/>
    <w:rsid w:val="004836D8"/>
    <w:rsid w:val="00485ADD"/>
    <w:rsid w:val="004B5F31"/>
    <w:rsid w:val="004D7144"/>
    <w:rsid w:val="004F5FB5"/>
    <w:rsid w:val="005112FF"/>
    <w:rsid w:val="0053387D"/>
    <w:rsid w:val="00563463"/>
    <w:rsid w:val="00596C40"/>
    <w:rsid w:val="005C7221"/>
    <w:rsid w:val="005F5C31"/>
    <w:rsid w:val="006154E4"/>
    <w:rsid w:val="0061553B"/>
    <w:rsid w:val="0064405A"/>
    <w:rsid w:val="00644BA9"/>
    <w:rsid w:val="007548DB"/>
    <w:rsid w:val="00776942"/>
    <w:rsid w:val="007B41E8"/>
    <w:rsid w:val="007D07C7"/>
    <w:rsid w:val="007D2DE5"/>
    <w:rsid w:val="007E2D0F"/>
    <w:rsid w:val="007E6BD0"/>
    <w:rsid w:val="00810CF6"/>
    <w:rsid w:val="00830337"/>
    <w:rsid w:val="00866E15"/>
    <w:rsid w:val="008A11D0"/>
    <w:rsid w:val="008A57CA"/>
    <w:rsid w:val="008E4E25"/>
    <w:rsid w:val="008F1B9A"/>
    <w:rsid w:val="008F74C2"/>
    <w:rsid w:val="00940F98"/>
    <w:rsid w:val="0094185F"/>
    <w:rsid w:val="009814B1"/>
    <w:rsid w:val="009876EC"/>
    <w:rsid w:val="00995BDB"/>
    <w:rsid w:val="009B2551"/>
    <w:rsid w:val="009B4889"/>
    <w:rsid w:val="009C29BA"/>
    <w:rsid w:val="009E2E1C"/>
    <w:rsid w:val="009E6888"/>
    <w:rsid w:val="00A447C0"/>
    <w:rsid w:val="00A64279"/>
    <w:rsid w:val="00A658CE"/>
    <w:rsid w:val="00A67B7B"/>
    <w:rsid w:val="00AA0500"/>
    <w:rsid w:val="00AE6242"/>
    <w:rsid w:val="00B02BB1"/>
    <w:rsid w:val="00B25FE5"/>
    <w:rsid w:val="00B670AD"/>
    <w:rsid w:val="00BD5440"/>
    <w:rsid w:val="00BF4B67"/>
    <w:rsid w:val="00C000EA"/>
    <w:rsid w:val="00C04FF2"/>
    <w:rsid w:val="00C44F3E"/>
    <w:rsid w:val="00C62021"/>
    <w:rsid w:val="00C96080"/>
    <w:rsid w:val="00CA0A84"/>
    <w:rsid w:val="00CE4BFE"/>
    <w:rsid w:val="00D12C2D"/>
    <w:rsid w:val="00D95309"/>
    <w:rsid w:val="00DA2267"/>
    <w:rsid w:val="00DA58A9"/>
    <w:rsid w:val="00DA5E9E"/>
    <w:rsid w:val="00DB2ABD"/>
    <w:rsid w:val="00E11272"/>
    <w:rsid w:val="00E51D76"/>
    <w:rsid w:val="00E7381A"/>
    <w:rsid w:val="00EA041B"/>
    <w:rsid w:val="00EC5014"/>
    <w:rsid w:val="00F64AAF"/>
    <w:rsid w:val="00F91179"/>
    <w:rsid w:val="00FA0959"/>
    <w:rsid w:val="00FA7668"/>
    <w:rsid w:val="00FC3029"/>
    <w:rsid w:val="00FD1411"/>
    <w:rsid w:val="00FD4AB3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2312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4</cp:revision>
  <cp:lastPrinted>2022-02-23T10:37:00Z</cp:lastPrinted>
  <dcterms:created xsi:type="dcterms:W3CDTF">2022-06-27T12:41:00Z</dcterms:created>
  <dcterms:modified xsi:type="dcterms:W3CDTF">2022-06-27T15:53:00Z</dcterms:modified>
</cp:coreProperties>
</file>